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4E" w:rsidRPr="0040380F" w:rsidRDefault="00E1704E" w:rsidP="00396F7A">
      <w:pPr>
        <w:pStyle w:val="1"/>
        <w:jc w:val="center"/>
      </w:pPr>
      <w:r w:rsidRPr="00396F7A">
        <w:rPr>
          <w:rFonts w:hint="eastAsia"/>
          <w:sz w:val="40"/>
        </w:rPr>
        <w:t>大冶摩托</w:t>
      </w:r>
      <w:r w:rsidR="00EE3649">
        <w:rPr>
          <w:sz w:val="40"/>
        </w:rPr>
        <w:t>治理设施</w:t>
      </w:r>
      <w:r w:rsidR="00360D20">
        <w:rPr>
          <w:rFonts w:hint="eastAsia"/>
          <w:sz w:val="40"/>
        </w:rPr>
        <w:t>运行</w:t>
      </w:r>
      <w:bookmarkStart w:id="0" w:name="_GoBack"/>
      <w:bookmarkEnd w:id="0"/>
      <w:r w:rsidR="00EE3649">
        <w:rPr>
          <w:rFonts w:hint="eastAsia"/>
          <w:sz w:val="40"/>
        </w:rPr>
        <w:t>工艺</w:t>
      </w:r>
    </w:p>
    <w:p w:rsidR="00E1704E" w:rsidRPr="0040380F" w:rsidRDefault="00E1704E" w:rsidP="00E1704E">
      <w:pPr>
        <w:ind w:firstLineChars="200" w:firstLine="640"/>
        <w:rPr>
          <w:rFonts w:asciiTheme="minorEastAsia" w:hAnsiTheme="minorEastAsia"/>
          <w:sz w:val="32"/>
          <w:szCs w:val="32"/>
        </w:rPr>
      </w:pPr>
    </w:p>
    <w:p w:rsidR="00F9034F" w:rsidRDefault="00F9034F" w:rsidP="00AF74B4">
      <w:pPr>
        <w:rPr>
          <w:rFonts w:asciiTheme="minorEastAsia" w:hAnsiTheme="minorEastAsia"/>
          <w:sz w:val="32"/>
          <w:szCs w:val="32"/>
        </w:rPr>
      </w:pPr>
    </w:p>
    <w:p w:rsidR="00E1704E" w:rsidRPr="0040380F"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VOC</w:t>
      </w:r>
      <w:r w:rsidR="00360D20">
        <w:rPr>
          <w:rFonts w:asciiTheme="minorEastAsia" w:hAnsiTheme="minorEastAsia" w:hint="eastAsia"/>
          <w:sz w:val="32"/>
          <w:szCs w:val="32"/>
        </w:rPr>
        <w:t>处理运行</w:t>
      </w:r>
      <w:r w:rsidR="00360D20">
        <w:rPr>
          <w:rFonts w:asciiTheme="minorEastAsia" w:hAnsiTheme="minorEastAsia"/>
          <w:sz w:val="32"/>
          <w:szCs w:val="32"/>
        </w:rPr>
        <w:t>工艺</w:t>
      </w:r>
      <w:r w:rsidR="00AF74B4">
        <w:rPr>
          <w:rFonts w:asciiTheme="minorEastAsia" w:hAnsiTheme="minorEastAsia"/>
          <w:sz w:val="32"/>
          <w:szCs w:val="32"/>
        </w:rPr>
        <w:t>：</w:t>
      </w:r>
    </w:p>
    <w:p w:rsidR="00E1704E" w:rsidRPr="0040380F" w:rsidRDefault="00291F90" w:rsidP="00E1704E">
      <w:pPr>
        <w:ind w:firstLineChars="200" w:firstLine="640"/>
        <w:rPr>
          <w:rFonts w:asciiTheme="minorEastAsia" w:hAnsiTheme="minorEastAsia"/>
          <w:sz w:val="32"/>
          <w:szCs w:val="32"/>
        </w:rPr>
      </w:pPr>
      <w:r>
        <w:rPr>
          <w:rFonts w:asciiTheme="minorEastAsia" w:hAnsiTheme="minorEastAsia" w:hint="eastAsia"/>
          <w:sz w:val="32"/>
          <w:szCs w:val="32"/>
        </w:rPr>
        <w:t>大冶公司</w:t>
      </w:r>
      <w:r w:rsidR="00E1704E" w:rsidRPr="0040380F">
        <w:rPr>
          <w:rFonts w:asciiTheme="minorEastAsia" w:hAnsiTheme="minorEastAsia" w:hint="eastAsia"/>
          <w:sz w:val="32"/>
          <w:szCs w:val="32"/>
        </w:rPr>
        <w:t>分别从源头、过程、末端以及VOCs在线监测四方面从根本上解决周边废气影响问题。</w:t>
      </w:r>
    </w:p>
    <w:p w:rsidR="003D087D"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从源头整治：1、企业所采用的工艺使用的原料有油漆、稀释剂、固化剂等，这些涉VOCs的原辅材料是喷涂车间生产过程中的必需品，现阶段已使用油性涂料和光固化性涂料(UV)代替部分油性涂料。</w:t>
      </w:r>
    </w:p>
    <w:p w:rsidR="00E1704E" w:rsidRPr="0040380F"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2、企业目前已实现全生产线机器人自动化喷涂，油漆利用率高，收集密封性好，废气直接接入目前已经完成建设的RTO废气处理系统，废气处理效果好。</w:t>
      </w:r>
    </w:p>
    <w:p w:rsidR="003D087D"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从过程控制：</w:t>
      </w:r>
    </w:p>
    <w:p w:rsidR="003D087D"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1、原有喷房抽风经过废气处理后排放，改为抽供自循环（抽风风量用于供风），并抽取抽风风量的10%气体通过RTO处理，同时补充10%新鲜的空气到供风以达到平衡。在安全前提下，自循环后抽取的废气浓度提高到了700PPM，提升了RTO废气处理效果。</w:t>
      </w:r>
    </w:p>
    <w:p w:rsidR="003D087D"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2、喷房文丘里结构的改造，</w:t>
      </w:r>
      <w:r w:rsidR="003D087D">
        <w:rPr>
          <w:rFonts w:asciiTheme="minorEastAsia" w:hAnsiTheme="minorEastAsia" w:hint="eastAsia"/>
          <w:sz w:val="32"/>
          <w:szCs w:val="32"/>
        </w:rPr>
        <w:t>创新</w:t>
      </w:r>
      <w:r w:rsidR="003D087D">
        <w:rPr>
          <w:rFonts w:asciiTheme="minorEastAsia" w:hAnsiTheme="minorEastAsia"/>
          <w:sz w:val="32"/>
          <w:szCs w:val="32"/>
        </w:rPr>
        <w:t>后置文丘里</w:t>
      </w:r>
      <w:r w:rsidR="003D087D">
        <w:rPr>
          <w:rFonts w:asciiTheme="minorEastAsia" w:hAnsiTheme="minorEastAsia" w:hint="eastAsia"/>
          <w:sz w:val="32"/>
          <w:szCs w:val="32"/>
        </w:rPr>
        <w:t>喷房</w:t>
      </w:r>
      <w:r w:rsidR="003D087D">
        <w:rPr>
          <w:rFonts w:asciiTheme="minorEastAsia" w:hAnsiTheme="minorEastAsia"/>
          <w:sz w:val="32"/>
          <w:szCs w:val="32"/>
        </w:rPr>
        <w:t>结构</w:t>
      </w:r>
      <w:r w:rsidR="003D087D">
        <w:rPr>
          <w:rFonts w:asciiTheme="minorEastAsia" w:hAnsiTheme="minorEastAsia" w:hint="eastAsia"/>
          <w:sz w:val="32"/>
          <w:szCs w:val="32"/>
        </w:rPr>
        <w:t>（已经</w:t>
      </w:r>
      <w:r w:rsidR="003D087D">
        <w:rPr>
          <w:rFonts w:asciiTheme="minorEastAsia" w:hAnsiTheme="minorEastAsia"/>
          <w:sz w:val="32"/>
          <w:szCs w:val="32"/>
        </w:rPr>
        <w:t>申请专利</w:t>
      </w:r>
      <w:r w:rsidR="003D087D">
        <w:rPr>
          <w:rFonts w:asciiTheme="minorEastAsia" w:hAnsiTheme="minorEastAsia" w:hint="eastAsia"/>
          <w:sz w:val="32"/>
          <w:szCs w:val="32"/>
        </w:rPr>
        <w:t>），</w:t>
      </w:r>
      <w:r w:rsidRPr="0040380F">
        <w:rPr>
          <w:rFonts w:asciiTheme="minorEastAsia" w:hAnsiTheme="minorEastAsia" w:hint="eastAsia"/>
          <w:sz w:val="32"/>
          <w:szCs w:val="32"/>
        </w:rPr>
        <w:t>喉口处风速达到30M/S</w:t>
      </w:r>
      <w:r w:rsidR="003D087D">
        <w:rPr>
          <w:rFonts w:asciiTheme="minorEastAsia" w:hAnsiTheme="minorEastAsia" w:hint="eastAsia"/>
          <w:sz w:val="32"/>
          <w:szCs w:val="32"/>
        </w:rPr>
        <w:t>，此时沿着喷漆室</w:t>
      </w:r>
      <w:r w:rsidR="003D087D">
        <w:rPr>
          <w:rFonts w:asciiTheme="minorEastAsia" w:hAnsiTheme="minorEastAsia" w:hint="eastAsia"/>
          <w:sz w:val="32"/>
          <w:szCs w:val="32"/>
        </w:rPr>
        <w:lastRenderedPageBreak/>
        <w:t>淌水板和污染空气一同进入喉管段与</w:t>
      </w:r>
      <w:r w:rsidRPr="0040380F">
        <w:rPr>
          <w:rFonts w:asciiTheme="minorEastAsia" w:hAnsiTheme="minorEastAsia" w:hint="eastAsia"/>
          <w:sz w:val="32"/>
          <w:szCs w:val="32"/>
        </w:rPr>
        <w:t>含有化学品的循环水，在高速风力的作用下逐渐雾化，和漆雾一起充分混合，从而使漆雾被吸引到水中和水中的凝聚剂充分接触、反应（脱粘）而带走。</w:t>
      </w:r>
    </w:p>
    <w:p w:rsidR="00E1704E" w:rsidRPr="0040380F"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3、企业现有的收集设备主要包括喷漆车间的水帘柜共</w:t>
      </w:r>
      <w:r w:rsidR="003D087D">
        <w:rPr>
          <w:rFonts w:asciiTheme="minorEastAsia" w:hAnsiTheme="minorEastAsia" w:hint="eastAsia"/>
          <w:sz w:val="32"/>
          <w:szCs w:val="32"/>
        </w:rPr>
        <w:t>4</w:t>
      </w:r>
      <w:r w:rsidRPr="0040380F">
        <w:rPr>
          <w:rFonts w:asciiTheme="minorEastAsia" w:hAnsiTheme="minorEastAsia" w:hint="eastAsia"/>
          <w:sz w:val="32"/>
          <w:szCs w:val="32"/>
        </w:rPr>
        <w:t>台。</w:t>
      </w:r>
      <w:r w:rsidR="003D087D">
        <w:rPr>
          <w:rFonts w:asciiTheme="minorEastAsia" w:hAnsiTheme="minorEastAsia" w:hint="eastAsia"/>
          <w:sz w:val="32"/>
          <w:szCs w:val="32"/>
        </w:rPr>
        <w:t>生产线全密闭</w:t>
      </w:r>
      <w:r w:rsidRPr="0040380F">
        <w:rPr>
          <w:rFonts w:asciiTheme="minorEastAsia" w:hAnsiTheme="minorEastAsia" w:hint="eastAsia"/>
          <w:sz w:val="32"/>
          <w:szCs w:val="32"/>
        </w:rPr>
        <w:t>。废气直接接入目前已经完成建设的RTO废气处理系统，废气处理效果好。</w:t>
      </w:r>
    </w:p>
    <w:p w:rsidR="003D087D"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从末端治理：1、有机废气从进气区进入RTO焚烧炉，经过蓄热陶瓷层，气体被陶瓷加热，气体温度提高，蓄热陶瓷被冷却，然后进入燃烧室燃烧，气体被净化，净化后的气体同过排气区，气体中的热量被蓄热陶瓷吸收，陶瓷升温，气体被冷却，冷却后的气体排入烟囱排放或再次利用其中的热能。</w:t>
      </w:r>
    </w:p>
    <w:p w:rsidR="003D087D"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2、蓄热氧化装置在一个固定床反应器中把化学反应和蓄热热交换结合起来，大大提高了热能的利用率，反应热回收率高。净化有机废气后的产物为无害的CO</w:t>
      </w:r>
      <w:r w:rsidRPr="0040380F">
        <w:rPr>
          <w:rFonts w:asciiTheme="minorEastAsia" w:hAnsiTheme="minorEastAsia" w:hint="eastAsia"/>
          <w:sz w:val="32"/>
          <w:szCs w:val="32"/>
          <w:vertAlign w:val="subscript"/>
        </w:rPr>
        <w:t>2</w:t>
      </w:r>
      <w:r w:rsidRPr="0040380F">
        <w:rPr>
          <w:rFonts w:asciiTheme="minorEastAsia" w:hAnsiTheme="minorEastAsia" w:hint="eastAsia"/>
          <w:sz w:val="32"/>
          <w:szCs w:val="32"/>
        </w:rPr>
        <w:t>和H</w:t>
      </w:r>
      <w:r w:rsidRPr="0040380F">
        <w:rPr>
          <w:rFonts w:asciiTheme="minorEastAsia" w:hAnsiTheme="minorEastAsia" w:hint="eastAsia"/>
          <w:sz w:val="32"/>
          <w:szCs w:val="32"/>
          <w:vertAlign w:val="subscript"/>
        </w:rPr>
        <w:t>2</w:t>
      </w:r>
      <w:r w:rsidRPr="0040380F">
        <w:rPr>
          <w:rFonts w:asciiTheme="minorEastAsia" w:hAnsiTheme="minorEastAsia" w:hint="eastAsia"/>
          <w:sz w:val="32"/>
          <w:szCs w:val="32"/>
        </w:rPr>
        <w:t>O，不会造成二次污染。在净化高浓度废气时可从反应器中部高温区释放部分反应热，能在净化废气的同时生产较高品位的热能而获得经济效益。有机废气浓度达到一定浓度以上时，净化装置中的加热室不需进行辅助加热，节省费用。</w:t>
      </w:r>
    </w:p>
    <w:p w:rsidR="00E1704E" w:rsidRPr="0040380F"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3</w:t>
      </w:r>
      <w:r w:rsidR="003D087D">
        <w:rPr>
          <w:rFonts w:asciiTheme="minorEastAsia" w:hAnsiTheme="minorEastAsia" w:hint="eastAsia"/>
          <w:sz w:val="32"/>
          <w:szCs w:val="32"/>
        </w:rPr>
        <w:t>、油箱底面漆喷涂线、油箱双固化线、发动机喷涂线已经</w:t>
      </w:r>
      <w:r w:rsidR="003D087D">
        <w:rPr>
          <w:rFonts w:asciiTheme="minorEastAsia" w:hAnsiTheme="minorEastAsia"/>
          <w:sz w:val="32"/>
          <w:szCs w:val="32"/>
        </w:rPr>
        <w:t>完成</w:t>
      </w:r>
      <w:r w:rsidR="003D087D">
        <w:rPr>
          <w:rFonts w:asciiTheme="minorEastAsia" w:hAnsiTheme="minorEastAsia" w:hint="eastAsia"/>
          <w:sz w:val="32"/>
          <w:szCs w:val="32"/>
        </w:rPr>
        <w:t>工艺、</w:t>
      </w:r>
      <w:r w:rsidRPr="0040380F">
        <w:rPr>
          <w:rFonts w:asciiTheme="minorEastAsia" w:hAnsiTheme="minorEastAsia" w:hint="eastAsia"/>
          <w:sz w:val="32"/>
          <w:szCs w:val="32"/>
        </w:rPr>
        <w:t>线体改造，新建设的新铝合金喷涂线生产效率、</w:t>
      </w:r>
      <w:r w:rsidRPr="0040380F">
        <w:rPr>
          <w:rFonts w:asciiTheme="minorEastAsia" w:hAnsiTheme="minorEastAsia" w:hint="eastAsia"/>
          <w:sz w:val="32"/>
          <w:szCs w:val="32"/>
        </w:rPr>
        <w:lastRenderedPageBreak/>
        <w:t>油漆利用率更高，通过自循环抽风给新建RTO处理废气，废气处理效果好。</w:t>
      </w:r>
    </w:p>
    <w:p w:rsidR="00E1704E" w:rsidRDefault="00E1704E" w:rsidP="00E1704E">
      <w:pPr>
        <w:ind w:firstLineChars="200" w:firstLine="640"/>
        <w:rPr>
          <w:rFonts w:asciiTheme="minorEastAsia" w:hAnsiTheme="minorEastAsia"/>
          <w:sz w:val="32"/>
          <w:szCs w:val="32"/>
        </w:rPr>
      </w:pPr>
      <w:r w:rsidRPr="0040380F">
        <w:rPr>
          <w:rFonts w:asciiTheme="minorEastAsia" w:hAnsiTheme="minorEastAsia" w:hint="eastAsia"/>
          <w:sz w:val="32"/>
          <w:szCs w:val="32"/>
        </w:rPr>
        <w:t>VOCs在线监测：</w:t>
      </w:r>
      <w:r w:rsidR="003D087D">
        <w:rPr>
          <w:rFonts w:asciiTheme="minorEastAsia" w:hAnsiTheme="minorEastAsia" w:hint="eastAsia"/>
          <w:sz w:val="32"/>
          <w:szCs w:val="32"/>
        </w:rPr>
        <w:t>已经</w:t>
      </w:r>
      <w:r w:rsidR="003D087D">
        <w:rPr>
          <w:rFonts w:asciiTheme="minorEastAsia" w:hAnsiTheme="minorEastAsia"/>
          <w:sz w:val="32"/>
          <w:szCs w:val="32"/>
        </w:rPr>
        <w:t>安装在线监测</w:t>
      </w:r>
      <w:r w:rsidR="003D087D">
        <w:rPr>
          <w:rFonts w:asciiTheme="minorEastAsia" w:hAnsiTheme="minorEastAsia" w:hint="eastAsia"/>
          <w:sz w:val="32"/>
          <w:szCs w:val="32"/>
        </w:rPr>
        <w:t>（FID）并连入国发平台。</w:t>
      </w:r>
      <w:r w:rsidR="003D087D" w:rsidRPr="0040380F">
        <w:rPr>
          <w:rFonts w:asciiTheme="minorEastAsia" w:hAnsiTheme="minorEastAsia"/>
          <w:sz w:val="32"/>
          <w:szCs w:val="32"/>
        </w:rPr>
        <w:t xml:space="preserve"> </w:t>
      </w:r>
    </w:p>
    <w:p w:rsidR="009934D1" w:rsidRDefault="009934D1" w:rsidP="00E1704E">
      <w:pPr>
        <w:ind w:firstLineChars="200" w:firstLine="640"/>
        <w:rPr>
          <w:rFonts w:asciiTheme="minorEastAsia" w:hAnsiTheme="minorEastAsia"/>
          <w:sz w:val="32"/>
          <w:szCs w:val="32"/>
        </w:rPr>
      </w:pPr>
      <w:r>
        <w:rPr>
          <w:rFonts w:asciiTheme="minorEastAsia" w:hAnsiTheme="minorEastAsia" w:hint="eastAsia"/>
          <w:sz w:val="32"/>
          <w:szCs w:val="32"/>
        </w:rPr>
        <w:t>如</w:t>
      </w:r>
      <w:r>
        <w:rPr>
          <w:rFonts w:asciiTheme="minorEastAsia" w:hAnsiTheme="minorEastAsia"/>
          <w:sz w:val="32"/>
          <w:szCs w:val="32"/>
        </w:rPr>
        <w:t>下图</w:t>
      </w:r>
      <w:r w:rsidR="00EE3649">
        <w:rPr>
          <w:rFonts w:asciiTheme="minorEastAsia" w:hAnsiTheme="minorEastAsia" w:hint="eastAsia"/>
          <w:sz w:val="32"/>
          <w:szCs w:val="32"/>
        </w:rPr>
        <w:t>：</w:t>
      </w:r>
    </w:p>
    <w:bookmarkStart w:id="1" w:name="_MON_1700037119"/>
    <w:bookmarkEnd w:id="1"/>
    <w:p w:rsidR="00EE3649" w:rsidRPr="0040380F" w:rsidRDefault="003F041B" w:rsidP="00E1704E">
      <w:pPr>
        <w:ind w:firstLineChars="200" w:firstLine="640"/>
        <w:rPr>
          <w:rFonts w:asciiTheme="minorEastAsia" w:hAnsiTheme="minorEastAsia"/>
          <w:sz w:val="32"/>
          <w:szCs w:val="32"/>
        </w:rPr>
      </w:pPr>
      <w:r w:rsidRPr="00EE3649">
        <w:rPr>
          <w:rFonts w:asciiTheme="minorEastAsia" w:hAnsiTheme="minorEastAsia"/>
          <w:sz w:val="32"/>
          <w:szCs w:val="32"/>
        </w:rPr>
        <w:object w:dxaOrig="9005"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31pt" o:ole="">
            <v:imagedata r:id="rId6" o:title=""/>
          </v:shape>
          <o:OLEObject Type="Embed" ProgID="Word.Document.12" ShapeID="_x0000_i1025" DrawAspect="Content" ObjectID="_1700316240" r:id="rId7">
            <o:FieldCodes>\s</o:FieldCodes>
          </o:OLEObject>
        </w:object>
      </w:r>
    </w:p>
    <w:p w:rsidR="001F58BE" w:rsidRDefault="001F58BE" w:rsidP="001F58BE">
      <w:pPr>
        <w:ind w:firstLineChars="200" w:firstLine="640"/>
        <w:rPr>
          <w:rFonts w:asciiTheme="minorEastAsia" w:hAnsiTheme="minorEastAsia"/>
          <w:sz w:val="32"/>
          <w:szCs w:val="32"/>
        </w:rPr>
      </w:pPr>
      <w:r w:rsidRPr="001F58BE">
        <w:rPr>
          <w:rFonts w:asciiTheme="minorEastAsia" w:hAnsiTheme="minorEastAsia" w:hint="eastAsia"/>
          <w:sz w:val="32"/>
          <w:szCs w:val="32"/>
        </w:rPr>
        <w:t>废水</w:t>
      </w:r>
      <w:r w:rsidRPr="001F58BE">
        <w:rPr>
          <w:rFonts w:asciiTheme="minorEastAsia" w:hAnsiTheme="minorEastAsia"/>
          <w:sz w:val="32"/>
          <w:szCs w:val="32"/>
        </w:rPr>
        <w:t>工艺处理：</w:t>
      </w:r>
    </w:p>
    <w:p w:rsidR="001F58BE" w:rsidRDefault="001F58BE" w:rsidP="001F58BE">
      <w:pPr>
        <w:ind w:firstLineChars="200" w:firstLine="420"/>
      </w:pPr>
    </w:p>
    <w:p w:rsidR="001F58BE" w:rsidRDefault="001F58BE" w:rsidP="001F58BE">
      <w:pPr>
        <w:ind w:firstLineChars="200" w:firstLine="420"/>
      </w:pPr>
    </w:p>
    <w:p w:rsidR="001F58BE" w:rsidRDefault="001F58BE" w:rsidP="001F58BE">
      <w:pPr>
        <w:ind w:firstLineChars="200" w:firstLine="420"/>
      </w:pPr>
      <w:r>
        <w:object w:dxaOrig="10890" w:dyaOrig="14596">
          <v:shape id="_x0000_i1026" type="#_x0000_t75" style="width:414.75pt;height:555.75pt" o:ole="">
            <v:imagedata r:id="rId8" o:title=""/>
          </v:shape>
          <o:OLEObject Type="Embed" ProgID="Visio.Drawing.15" ShapeID="_x0000_i1026" DrawAspect="Content" ObjectID="_1700316241" r:id="rId9"/>
        </w:object>
      </w:r>
    </w:p>
    <w:p w:rsidR="001F58BE" w:rsidRDefault="001F58BE" w:rsidP="001F58BE">
      <w:pPr>
        <w:ind w:firstLineChars="200" w:firstLine="420"/>
      </w:pPr>
    </w:p>
    <w:p w:rsidR="0040380F" w:rsidRDefault="001F58BE" w:rsidP="001F58BE">
      <w:pPr>
        <w:ind w:firstLineChars="200" w:firstLine="640"/>
        <w:rPr>
          <w:rFonts w:asciiTheme="minorEastAsia" w:hAnsiTheme="minorEastAsia"/>
        </w:rPr>
      </w:pPr>
      <w:r w:rsidRPr="001F58BE">
        <w:rPr>
          <w:rFonts w:asciiTheme="minorEastAsia" w:hAnsiTheme="minorEastAsia" w:hint="eastAsia"/>
          <w:sz w:val="32"/>
          <w:szCs w:val="32"/>
        </w:rPr>
        <w:t>以上</w:t>
      </w:r>
      <w:r w:rsidRPr="001F58BE">
        <w:rPr>
          <w:rFonts w:asciiTheme="minorEastAsia" w:hAnsiTheme="minorEastAsia"/>
          <w:sz w:val="32"/>
          <w:szCs w:val="32"/>
        </w:rPr>
        <w:t>为</w:t>
      </w:r>
      <w:r>
        <w:rPr>
          <w:rFonts w:asciiTheme="minorEastAsia" w:hAnsiTheme="minorEastAsia" w:hint="eastAsia"/>
          <w:sz w:val="32"/>
          <w:szCs w:val="32"/>
        </w:rPr>
        <w:t>涂装</w:t>
      </w:r>
      <w:r>
        <w:rPr>
          <w:rFonts w:asciiTheme="minorEastAsia" w:hAnsiTheme="minorEastAsia"/>
          <w:sz w:val="32"/>
          <w:szCs w:val="32"/>
        </w:rPr>
        <w:t>废水处理工艺</w:t>
      </w:r>
      <w:r w:rsidR="00360D20">
        <w:rPr>
          <w:rFonts w:asciiTheme="minorEastAsia" w:hAnsiTheme="minorEastAsia" w:hint="eastAsia"/>
          <w:sz w:val="32"/>
          <w:szCs w:val="32"/>
        </w:rPr>
        <w:t>，</w:t>
      </w:r>
      <w:r w:rsidR="00360D20">
        <w:rPr>
          <w:rFonts w:asciiTheme="minorEastAsia" w:hAnsiTheme="minorEastAsia"/>
          <w:sz w:val="32"/>
          <w:szCs w:val="32"/>
        </w:rPr>
        <w:t>运行稳定。</w:t>
      </w:r>
      <w:r w:rsidR="0040380F">
        <w:rPr>
          <w:rFonts w:asciiTheme="minorEastAsia" w:hAnsiTheme="minorEastAsia"/>
        </w:rPr>
        <w:br w:type="page"/>
      </w:r>
    </w:p>
    <w:p w:rsidR="0040380F" w:rsidRPr="0040380F" w:rsidRDefault="004670A9" w:rsidP="0040380F">
      <w:pPr>
        <w:tabs>
          <w:tab w:val="left" w:pos="1200"/>
        </w:tabs>
        <w:rPr>
          <w:rFonts w:asciiTheme="minorEastAsia" w:hAnsiTheme="minorEastAsia"/>
          <w:sz w:val="32"/>
          <w:szCs w:val="32"/>
        </w:rPr>
      </w:pPr>
      <w:r>
        <w:rPr>
          <w:rFonts w:asciiTheme="minorEastAsia" w:hAnsiTheme="minorEastAsia" w:hint="eastAsia"/>
          <w:sz w:val="32"/>
          <w:szCs w:val="32"/>
        </w:rPr>
        <w:lastRenderedPageBreak/>
        <w:t xml:space="preserve">   </w:t>
      </w:r>
    </w:p>
    <w:p w:rsidR="004670A9" w:rsidRPr="0040380F" w:rsidRDefault="004670A9" w:rsidP="004670A9">
      <w:pPr>
        <w:tabs>
          <w:tab w:val="left" w:pos="1200"/>
        </w:tabs>
        <w:rPr>
          <w:rFonts w:asciiTheme="minorEastAsia" w:hAnsiTheme="minorEastAsia"/>
          <w:sz w:val="32"/>
          <w:szCs w:val="32"/>
        </w:rPr>
      </w:pPr>
    </w:p>
    <w:sectPr w:rsidR="004670A9" w:rsidRPr="0040380F" w:rsidSect="00136D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74" w:rsidRDefault="00616A74" w:rsidP="00E1704E">
      <w:r>
        <w:separator/>
      </w:r>
    </w:p>
  </w:endnote>
  <w:endnote w:type="continuationSeparator" w:id="0">
    <w:p w:rsidR="00616A74" w:rsidRDefault="00616A74" w:rsidP="00E1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74" w:rsidRDefault="00616A74" w:rsidP="00E1704E">
      <w:r>
        <w:separator/>
      </w:r>
    </w:p>
  </w:footnote>
  <w:footnote w:type="continuationSeparator" w:id="0">
    <w:p w:rsidR="00616A74" w:rsidRDefault="00616A74" w:rsidP="00E1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4E"/>
    <w:rsid w:val="00136DFF"/>
    <w:rsid w:val="001F58BE"/>
    <w:rsid w:val="00291F90"/>
    <w:rsid w:val="00360D20"/>
    <w:rsid w:val="00396F7A"/>
    <w:rsid w:val="003D087D"/>
    <w:rsid w:val="003E224C"/>
    <w:rsid w:val="003F041B"/>
    <w:rsid w:val="0040380F"/>
    <w:rsid w:val="00446384"/>
    <w:rsid w:val="004670A9"/>
    <w:rsid w:val="005D0EEB"/>
    <w:rsid w:val="00616A74"/>
    <w:rsid w:val="006B3F1C"/>
    <w:rsid w:val="007414BB"/>
    <w:rsid w:val="007B71EF"/>
    <w:rsid w:val="00891C51"/>
    <w:rsid w:val="009934D1"/>
    <w:rsid w:val="00A264C2"/>
    <w:rsid w:val="00AC3A81"/>
    <w:rsid w:val="00AF74B4"/>
    <w:rsid w:val="00B22711"/>
    <w:rsid w:val="00CB1AA1"/>
    <w:rsid w:val="00E1704E"/>
    <w:rsid w:val="00E32FC6"/>
    <w:rsid w:val="00E4562E"/>
    <w:rsid w:val="00EC1D52"/>
    <w:rsid w:val="00EE3649"/>
    <w:rsid w:val="00F9034F"/>
    <w:rsid w:val="00FC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8896C-D5F1-4436-902A-3FC289B6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04E"/>
    <w:pPr>
      <w:widowControl w:val="0"/>
      <w:jc w:val="both"/>
    </w:pPr>
  </w:style>
  <w:style w:type="paragraph" w:styleId="1">
    <w:name w:val="heading 1"/>
    <w:basedOn w:val="a"/>
    <w:next w:val="a"/>
    <w:link w:val="1Char"/>
    <w:uiPriority w:val="9"/>
    <w:qFormat/>
    <w:rsid w:val="00396F7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96F7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04E"/>
    <w:rPr>
      <w:sz w:val="18"/>
      <w:szCs w:val="18"/>
    </w:rPr>
  </w:style>
  <w:style w:type="paragraph" w:styleId="a4">
    <w:name w:val="footer"/>
    <w:basedOn w:val="a"/>
    <w:link w:val="Char0"/>
    <w:uiPriority w:val="99"/>
    <w:unhideWhenUsed/>
    <w:rsid w:val="00E1704E"/>
    <w:pPr>
      <w:tabs>
        <w:tab w:val="center" w:pos="4153"/>
        <w:tab w:val="right" w:pos="8306"/>
      </w:tabs>
      <w:snapToGrid w:val="0"/>
      <w:jc w:val="left"/>
    </w:pPr>
    <w:rPr>
      <w:sz w:val="18"/>
      <w:szCs w:val="18"/>
    </w:rPr>
  </w:style>
  <w:style w:type="character" w:customStyle="1" w:styleId="Char0">
    <w:name w:val="页脚 Char"/>
    <w:basedOn w:val="a0"/>
    <w:link w:val="a4"/>
    <w:uiPriority w:val="99"/>
    <w:rsid w:val="00E1704E"/>
    <w:rPr>
      <w:sz w:val="18"/>
      <w:szCs w:val="18"/>
    </w:rPr>
  </w:style>
  <w:style w:type="character" w:customStyle="1" w:styleId="1Char">
    <w:name w:val="标题 1 Char"/>
    <w:basedOn w:val="a0"/>
    <w:link w:val="1"/>
    <w:uiPriority w:val="9"/>
    <w:rsid w:val="00396F7A"/>
    <w:rPr>
      <w:b/>
      <w:bCs/>
      <w:kern w:val="44"/>
      <w:sz w:val="44"/>
      <w:szCs w:val="44"/>
    </w:rPr>
  </w:style>
  <w:style w:type="character" w:customStyle="1" w:styleId="2Char">
    <w:name w:val="标题 2 Char"/>
    <w:basedOn w:val="a0"/>
    <w:link w:val="2"/>
    <w:uiPriority w:val="9"/>
    <w:rsid w:val="00396F7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Word___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package" Target="embeddings/Microsoft_Visio___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C15152</cp:lastModifiedBy>
  <cp:revision>22</cp:revision>
  <dcterms:created xsi:type="dcterms:W3CDTF">2021-12-03T02:06:00Z</dcterms:created>
  <dcterms:modified xsi:type="dcterms:W3CDTF">2021-12-06T09:17:00Z</dcterms:modified>
</cp:coreProperties>
</file>